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65"/>
        <w:tblW w:w="8100" w:type="dxa"/>
        <w:tblLook w:val="04A0"/>
      </w:tblPr>
      <w:tblGrid>
        <w:gridCol w:w="920"/>
        <w:gridCol w:w="1820"/>
        <w:gridCol w:w="5360"/>
      </w:tblGrid>
      <w:tr w:rsidR="009E2908" w:rsidRPr="009E2908" w:rsidTr="009E2908">
        <w:trPr>
          <w:trHeight w:val="28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平顶山市卫生学校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河南省建筑工程学校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灵宝市职业中等专业学校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新安县职业高级中学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洛阳市高级技工学校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新县职业高级中学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南阳市高级技工学校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焦作卫生医药学校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开封市高级技工学校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汤阴县职业技术教育中心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河南省南阳工业学校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项城市中等专业学校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开封市卫生学校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河南省工业科技学校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许昌技术经济学校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长垣县职业中等专业学校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鹤壁市理工学校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濮阳市职业中等专业学校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河南省驻马店农业学校</w:t>
            </w:r>
          </w:p>
        </w:tc>
      </w:tr>
      <w:tr w:rsidR="009E2908" w:rsidRPr="009E2908" w:rsidTr="009E2908">
        <w:trPr>
          <w:trHeight w:val="28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908" w:rsidRPr="009E2908" w:rsidRDefault="009E2908" w:rsidP="009E290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290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河南省新密市职教中心</w:t>
            </w:r>
          </w:p>
        </w:tc>
      </w:tr>
    </w:tbl>
    <w:p w:rsidR="002D5723" w:rsidRDefault="009E2908" w:rsidP="009E2908">
      <w:r>
        <w:rPr>
          <w:rFonts w:hint="eastAsia"/>
        </w:rPr>
        <w:t>“国家中等职业教育改革发展示范学校建设计划”第一批拟通过验收的项目学校名单</w:t>
      </w:r>
    </w:p>
    <w:sectPr w:rsidR="002D5723" w:rsidSect="002D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908"/>
    <w:rsid w:val="002D5723"/>
    <w:rsid w:val="009E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王庚辰</dc:creator>
  <cp:lastModifiedBy>王庚辰</cp:lastModifiedBy>
  <cp:revision>1</cp:revision>
  <dcterms:created xsi:type="dcterms:W3CDTF">2014-02-18T02:07:00Z</dcterms:created>
  <dcterms:modified xsi:type="dcterms:W3CDTF">2014-02-18T02:38:00Z</dcterms:modified>
</cp:coreProperties>
</file>